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61F5" w14:textId="77777777" w:rsidR="00AC4F19" w:rsidRDefault="00AC4F19" w:rsidP="00DF5694">
      <w:pPr>
        <w:rPr>
          <w:rFonts w:ascii="Arial Nova Light" w:hAnsi="Arial Nova Light"/>
          <w:b/>
          <w:bCs/>
          <w:u w:val="double"/>
        </w:rPr>
      </w:pPr>
    </w:p>
    <w:p w14:paraId="732DE63E" w14:textId="535CA3A2" w:rsidR="00E93E5C" w:rsidRPr="009C54E8" w:rsidRDefault="00E93E5C" w:rsidP="00DF5694">
      <w:pPr>
        <w:rPr>
          <w:rFonts w:ascii="Arial Nova Light" w:hAnsi="Arial Nova Light"/>
          <w:b/>
          <w:bCs/>
          <w:color w:val="385623" w:themeColor="accent6" w:themeShade="80"/>
          <w:u w:val="double"/>
        </w:rPr>
      </w:pPr>
      <w:r w:rsidRPr="009C54E8">
        <w:rPr>
          <w:rFonts w:ascii="Arial Nova Light" w:hAnsi="Arial Nova Light"/>
          <w:b/>
          <w:bCs/>
          <w:color w:val="385623" w:themeColor="accent6" w:themeShade="80"/>
          <w:u w:val="double"/>
        </w:rPr>
        <w:t>Artículo 112. Información de los contratos.</w:t>
      </w:r>
    </w:p>
    <w:p w14:paraId="42E6D428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2C65D148" w14:textId="2914F2A7" w:rsidR="00E93E5C" w:rsidRPr="00DF5694" w:rsidRDefault="00E93E5C" w:rsidP="00DF5694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</w:rPr>
      </w:pPr>
      <w:r w:rsidRPr="00DF5694">
        <w:rPr>
          <w:rFonts w:ascii="Arial Nova Light" w:hAnsi="Arial Nova Light"/>
        </w:rPr>
        <w:t>Los cabildos insulares, respecto de sus contratos y de los organismos y entidades vinculadas o dependientes de los mismos, publicarán y mantendrán permanentemente actualizada, en formato reutilizable, la información siguiente:</w:t>
      </w:r>
    </w:p>
    <w:p w14:paraId="591A8D53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6AAC7EA5" w14:textId="0735C577" w:rsidR="00E93E5C" w:rsidRPr="002938F8" w:rsidRDefault="00E93E5C" w:rsidP="002938F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2938F8">
        <w:rPr>
          <w:rFonts w:ascii="Arial Nova Light" w:hAnsi="Arial Nova Light"/>
        </w:rPr>
        <w:t>La información general de las entidades y órganos de contratación, como dirección de contacto, números de teléfono y fax, dirección postal y cuenta de correo electrónico.</w:t>
      </w:r>
    </w:p>
    <w:p w14:paraId="76836371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298AEEA6" w14:textId="0CC18322" w:rsidR="00E93E5C" w:rsidRPr="002938F8" w:rsidRDefault="00E93E5C" w:rsidP="002938F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2938F8">
        <w:rPr>
          <w:rFonts w:ascii="Arial Nova Light" w:hAnsi="Arial Nova Light"/>
        </w:rPr>
        <w:t>La información sobre los contratos programados, los contratos adjudicados, las licitaciones anuladas y cualquier otra que se considere necesaria o conveniente para la adecuada gestión de la contratación.</w:t>
      </w:r>
    </w:p>
    <w:p w14:paraId="51F20EE0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4E318689" w14:textId="38E0911B" w:rsidR="00E93E5C" w:rsidRPr="002938F8" w:rsidRDefault="00E93E5C" w:rsidP="002938F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2938F8">
        <w:rPr>
          <w:rFonts w:ascii="Arial Nova Light" w:hAnsi="Arial Nova Light"/>
        </w:rPr>
        <w:t>La información sobre las licitaciones en curso, con acceso a la totalidad de las condiciones de ejecución del contrato y, en su caso, la restante documentación complementaria.</w:t>
      </w:r>
    </w:p>
    <w:p w14:paraId="5D030378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57A8FA4B" w14:textId="34E39668" w:rsidR="00E93E5C" w:rsidRPr="002938F8" w:rsidRDefault="00E93E5C" w:rsidP="002938F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2938F8">
        <w:rPr>
          <w:rFonts w:ascii="Arial Nova Light" w:hAnsi="Arial Nova Light"/>
        </w:rPr>
        <w:t>La composición, forma de designación y convocatorias de las mesas de contratación.</w:t>
      </w:r>
    </w:p>
    <w:p w14:paraId="0896F813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22B7A8CD" w14:textId="7E9FCFE0" w:rsidR="00E93E5C" w:rsidRPr="002938F8" w:rsidRDefault="00E93E5C" w:rsidP="002938F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2938F8">
        <w:rPr>
          <w:rFonts w:ascii="Arial Nova Light" w:hAnsi="Arial Nova Light"/>
        </w:rPr>
        <w:t>La información sobre preguntas frecuentes y aclaraciones relativas al contenido de los contratos. BOLETÍN OFICIAL DEL ESTADO LEGISLACIÓN CONSOLIDADA Página 45</w:t>
      </w:r>
    </w:p>
    <w:p w14:paraId="1FF9A196" w14:textId="5C2565E3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46B8B575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37162BA9" w14:textId="72D6D548" w:rsidR="00E93E5C" w:rsidRPr="00DF5694" w:rsidRDefault="00E93E5C" w:rsidP="00DF5694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</w:rPr>
      </w:pPr>
      <w:r w:rsidRPr="00DF5694">
        <w:rPr>
          <w:rFonts w:ascii="Arial Nova Light" w:hAnsi="Arial Nova Light"/>
        </w:rPr>
        <w:t>Asimismo, respecto de los contratos formalizados por la corporación y por los organismos y entidades dependientes, deberán publicar y mantener actualizada la información siguiente:</w:t>
      </w:r>
    </w:p>
    <w:p w14:paraId="6895CA49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557E2ED5" w14:textId="2F20D878" w:rsidR="00E93E5C" w:rsidRPr="002938F8" w:rsidRDefault="00E93E5C" w:rsidP="002938F8">
      <w:pPr>
        <w:pStyle w:val="Prrafodelista"/>
        <w:numPr>
          <w:ilvl w:val="0"/>
          <w:numId w:val="3"/>
        </w:numPr>
        <w:jc w:val="both"/>
        <w:rPr>
          <w:rFonts w:ascii="Arial Nova Light" w:hAnsi="Arial Nova Light"/>
        </w:rPr>
      </w:pPr>
      <w:r w:rsidRPr="002938F8">
        <w:rPr>
          <w:rFonts w:ascii="Arial Nova Light" w:hAnsi="Arial Nova Light"/>
        </w:rPr>
        <w:t>Los contratos formalizados, con indicación del objeto, el importe de licitación y de adjudicación, el procedimiento utilizado, los instrumentos a través de los que en su caso se haya publicitado, el número de licitadores participantes en el procedimiento y la identidad de los adjudicatarios.</w:t>
      </w:r>
    </w:p>
    <w:p w14:paraId="64D772D3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385CF380" w14:textId="0AC29D13" w:rsidR="00E93E5C" w:rsidRPr="002938F8" w:rsidRDefault="00E93E5C" w:rsidP="002938F8">
      <w:pPr>
        <w:pStyle w:val="Prrafodelista"/>
        <w:numPr>
          <w:ilvl w:val="0"/>
          <w:numId w:val="3"/>
        </w:numPr>
        <w:jc w:val="both"/>
        <w:rPr>
          <w:rFonts w:ascii="Arial Nova Light" w:hAnsi="Arial Nova Light"/>
        </w:rPr>
      </w:pPr>
      <w:r w:rsidRPr="002938F8">
        <w:rPr>
          <w:rFonts w:ascii="Arial Nova Light" w:hAnsi="Arial Nova Light"/>
        </w:rPr>
        <w:t>El número de contratos menores formalizados, especificando el importe global de los mismos y el porcentaje que representan respecto de la totalidad de los contratos formalizados.</w:t>
      </w:r>
    </w:p>
    <w:p w14:paraId="60F65016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646B4CFB" w14:textId="6FFD85C0" w:rsidR="00E93E5C" w:rsidRPr="002938F8" w:rsidRDefault="00E93E5C" w:rsidP="002938F8">
      <w:pPr>
        <w:pStyle w:val="Prrafodelista"/>
        <w:numPr>
          <w:ilvl w:val="0"/>
          <w:numId w:val="3"/>
        </w:numPr>
        <w:jc w:val="both"/>
        <w:rPr>
          <w:rFonts w:ascii="Arial Nova Light" w:hAnsi="Arial Nova Light"/>
        </w:rPr>
      </w:pPr>
      <w:r w:rsidRPr="002938F8">
        <w:rPr>
          <w:rFonts w:ascii="Arial Nova Light" w:hAnsi="Arial Nova Light"/>
        </w:rPr>
        <w:t>Las penalidades impuestas, en su caso, por incumplimiento de los contratistas.</w:t>
      </w:r>
    </w:p>
    <w:p w14:paraId="03753618" w14:textId="77777777" w:rsidR="00E93E5C" w:rsidRPr="00DF5694" w:rsidRDefault="00E93E5C" w:rsidP="00E93E5C">
      <w:pPr>
        <w:jc w:val="both"/>
        <w:rPr>
          <w:rFonts w:ascii="Arial Nova Light" w:hAnsi="Arial Nova Light"/>
        </w:rPr>
      </w:pPr>
    </w:p>
    <w:p w14:paraId="1F59F94A" w14:textId="44184044" w:rsidR="00E93E5C" w:rsidRPr="002938F8" w:rsidRDefault="00E93E5C" w:rsidP="002938F8">
      <w:pPr>
        <w:pStyle w:val="Prrafodelista"/>
        <w:numPr>
          <w:ilvl w:val="0"/>
          <w:numId w:val="3"/>
        </w:numPr>
        <w:jc w:val="both"/>
        <w:rPr>
          <w:rFonts w:ascii="Arial Nova Light" w:hAnsi="Arial Nova Light"/>
        </w:rPr>
      </w:pPr>
      <w:r w:rsidRPr="002938F8">
        <w:rPr>
          <w:rFonts w:ascii="Arial Nova Light" w:hAnsi="Arial Nova Light"/>
        </w:rPr>
        <w:t>La relación de los contratos resueltos.</w:t>
      </w:r>
    </w:p>
    <w:p w14:paraId="439E0B5D" w14:textId="7100C141" w:rsidR="00DF5694" w:rsidRDefault="00DF5694" w:rsidP="002938F8">
      <w:pPr>
        <w:jc w:val="both"/>
        <w:rPr>
          <w:rFonts w:ascii="Arial Nova Light" w:hAnsi="Arial Nova Light"/>
        </w:rPr>
      </w:pPr>
    </w:p>
    <w:p w14:paraId="4502BEDE" w14:textId="156125FD" w:rsidR="00AC4F19" w:rsidRDefault="00AC4F19" w:rsidP="002938F8">
      <w:pPr>
        <w:jc w:val="both"/>
        <w:rPr>
          <w:rFonts w:ascii="Arial Nova Light" w:hAnsi="Arial Nova Light"/>
        </w:rPr>
      </w:pPr>
    </w:p>
    <w:p w14:paraId="4AFB1E7F" w14:textId="77777777" w:rsidR="00AC4F19" w:rsidRPr="00DF5694" w:rsidRDefault="00AC4F19" w:rsidP="002938F8">
      <w:pPr>
        <w:jc w:val="both"/>
        <w:rPr>
          <w:rFonts w:ascii="Arial Nova Light" w:hAnsi="Arial Nova Light"/>
        </w:rPr>
      </w:pPr>
    </w:p>
    <w:p w14:paraId="6FB5255F" w14:textId="697E86A5" w:rsidR="00072C4F" w:rsidRPr="00DF5694" w:rsidRDefault="00E93E5C" w:rsidP="00DF5694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</w:rPr>
      </w:pPr>
      <w:r w:rsidRPr="00DF5694">
        <w:rPr>
          <w:rFonts w:ascii="Arial Nova Light" w:hAnsi="Arial Nova Light"/>
        </w:rPr>
        <w:t>La publicación de la información a que se refiere el apartado anterior, previa justificación en el expediente, no se llevará a cabo respecto de los contratos declarados secretos o reservados o cuya ejecución deba ir acompañada de medidas de seguridad especiales conforme a la legislación vigente.</w:t>
      </w:r>
    </w:p>
    <w:sectPr w:rsidR="00072C4F" w:rsidRPr="00DF56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F20C" w14:textId="77777777" w:rsidR="0018610D" w:rsidRDefault="0018610D" w:rsidP="00AC4F19">
      <w:r>
        <w:separator/>
      </w:r>
    </w:p>
  </w:endnote>
  <w:endnote w:type="continuationSeparator" w:id="0">
    <w:p w14:paraId="4235E23F" w14:textId="77777777" w:rsidR="0018610D" w:rsidRDefault="0018610D" w:rsidP="00AC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482B" w14:textId="77777777" w:rsidR="0018610D" w:rsidRDefault="0018610D" w:rsidP="00AC4F19">
      <w:r>
        <w:separator/>
      </w:r>
    </w:p>
  </w:footnote>
  <w:footnote w:type="continuationSeparator" w:id="0">
    <w:p w14:paraId="2B7EA6C9" w14:textId="77777777" w:rsidR="0018610D" w:rsidRDefault="0018610D" w:rsidP="00AC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62DE" w14:textId="340BD455" w:rsidR="00AC4F19" w:rsidRDefault="00AC4F19">
    <w:pPr>
      <w:pStyle w:val="Encabezado"/>
    </w:pPr>
    <w:r>
      <w:rPr>
        <w:noProof/>
      </w:rPr>
      <w:drawing>
        <wp:inline distT="0" distB="0" distL="0" distR="0" wp14:anchorId="44DD8BBB" wp14:editId="10F90F78">
          <wp:extent cx="2171700" cy="843963"/>
          <wp:effectExtent l="0" t="0" r="0" b="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043" cy="852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1F9"/>
    <w:multiLevelType w:val="hybridMultilevel"/>
    <w:tmpl w:val="8A821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0A9D"/>
    <w:multiLevelType w:val="hybridMultilevel"/>
    <w:tmpl w:val="50E26C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31CA"/>
    <w:multiLevelType w:val="hybridMultilevel"/>
    <w:tmpl w:val="2EEA15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099840">
    <w:abstractNumId w:val="0"/>
  </w:num>
  <w:num w:numId="2" w16cid:durableId="1378552565">
    <w:abstractNumId w:val="2"/>
  </w:num>
  <w:num w:numId="3" w16cid:durableId="128203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4F"/>
    <w:rsid w:val="00072C4F"/>
    <w:rsid w:val="0018610D"/>
    <w:rsid w:val="002938F8"/>
    <w:rsid w:val="0067084F"/>
    <w:rsid w:val="009C54E8"/>
    <w:rsid w:val="00AC4F19"/>
    <w:rsid w:val="00D9456B"/>
    <w:rsid w:val="00DB0B65"/>
    <w:rsid w:val="00DF5694"/>
    <w:rsid w:val="00E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00EC8"/>
  <w15:chartTrackingRefBased/>
  <w15:docId w15:val="{0675425A-7786-4165-A87A-668E2934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Prrafodelista">
    <w:name w:val="List Paragraph"/>
    <w:basedOn w:val="Normal"/>
    <w:uiPriority w:val="34"/>
    <w:qFormat/>
    <w:rsid w:val="00DF56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4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F19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C4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F19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11</cp:revision>
  <dcterms:created xsi:type="dcterms:W3CDTF">2023-01-25T10:52:00Z</dcterms:created>
  <dcterms:modified xsi:type="dcterms:W3CDTF">2023-01-25T14:04:00Z</dcterms:modified>
</cp:coreProperties>
</file>