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E8F7" w14:textId="77777777" w:rsidR="0001545F" w:rsidRDefault="0001545F" w:rsidP="0001545F">
      <w:pPr>
        <w:spacing w:before="22"/>
        <w:ind w:left="2"/>
        <w:jc w:val="center"/>
      </w:pPr>
      <w:r>
        <w:rPr>
          <w:rFonts w:ascii="Arial Black" w:hAnsi="Arial Black"/>
          <w:sz w:val="18"/>
        </w:rPr>
        <w:t>FUNDACIÓN</w:t>
      </w:r>
      <w:r>
        <w:rPr>
          <w:rFonts w:ascii="Arial Black" w:hAnsi="Arial Black"/>
          <w:spacing w:val="2"/>
          <w:sz w:val="18"/>
        </w:rPr>
        <w:t xml:space="preserve"> </w:t>
      </w:r>
      <w:r>
        <w:rPr>
          <w:rFonts w:ascii="Arial Black" w:hAnsi="Arial Black"/>
          <w:sz w:val="18"/>
        </w:rPr>
        <w:t>TENERIFE</w:t>
      </w:r>
      <w:r>
        <w:rPr>
          <w:rFonts w:ascii="Arial Black" w:hAnsi="Arial Black"/>
          <w:spacing w:val="-6"/>
          <w:sz w:val="18"/>
        </w:rPr>
        <w:t xml:space="preserve"> </w:t>
      </w:r>
      <w:r>
        <w:rPr>
          <w:rFonts w:ascii="Arial Black" w:hAnsi="Arial Black"/>
          <w:sz w:val="18"/>
        </w:rPr>
        <w:t>RURAL</w:t>
      </w:r>
    </w:p>
    <w:p w14:paraId="21DC1ADB" w14:textId="164827D2" w:rsidR="0001545F" w:rsidRPr="0001545F" w:rsidRDefault="0001545F" w:rsidP="0001545F">
      <w:pPr>
        <w:tabs>
          <w:tab w:val="left" w:pos="3196"/>
          <w:tab w:val="left" w:pos="8563"/>
        </w:tabs>
        <w:spacing w:before="9"/>
        <w:jc w:val="center"/>
        <w:rPr>
          <w:rFonts w:ascii="Arial Black" w:hAnsi="Arial Black"/>
          <w:sz w:val="16"/>
          <w:u w:val="thick"/>
        </w:rPr>
      </w:pPr>
      <w:r>
        <w:rPr>
          <w:rFonts w:ascii="Arial Black" w:hAnsi="Arial Black"/>
          <w:w w:val="98"/>
          <w:sz w:val="16"/>
          <w:u w:val="thick"/>
        </w:rPr>
        <w:t xml:space="preserve"> </w:t>
      </w:r>
      <w:r>
        <w:rPr>
          <w:rFonts w:ascii="Arial Black" w:hAnsi="Arial Black"/>
          <w:sz w:val="16"/>
          <w:u w:val="thick"/>
        </w:rPr>
        <w:tab/>
        <w:t>Estatutos</w:t>
      </w:r>
      <w:r>
        <w:rPr>
          <w:rFonts w:ascii="Arial Black" w:hAnsi="Arial Black"/>
          <w:spacing w:val="-6"/>
          <w:sz w:val="16"/>
          <w:u w:val="thick"/>
        </w:rPr>
        <w:t xml:space="preserve"> </w:t>
      </w:r>
      <w:r>
        <w:rPr>
          <w:rFonts w:ascii="Arial Black" w:hAnsi="Arial Black"/>
          <w:sz w:val="16"/>
          <w:u w:val="thick"/>
        </w:rPr>
        <w:t>Fundacionales</w:t>
      </w:r>
      <w:r>
        <w:rPr>
          <w:rFonts w:ascii="Arial Black" w:hAnsi="Arial Black"/>
          <w:sz w:val="16"/>
          <w:u w:val="thick"/>
        </w:rPr>
        <w:tab/>
      </w:r>
    </w:p>
    <w:p w14:paraId="46539461" w14:textId="77777777" w:rsidR="0001545F" w:rsidRPr="0001545F" w:rsidRDefault="0001545F" w:rsidP="0001545F">
      <w:pPr>
        <w:rPr>
          <w:i/>
          <w:iCs/>
        </w:rPr>
      </w:pPr>
    </w:p>
    <w:p w14:paraId="0F703312" w14:textId="77777777" w:rsidR="0001545F" w:rsidRPr="0001545F" w:rsidRDefault="0001545F" w:rsidP="0001545F">
      <w:pPr>
        <w:rPr>
          <w:b/>
          <w:bCs/>
          <w:i/>
          <w:iCs/>
        </w:rPr>
      </w:pPr>
      <w:r w:rsidRPr="0001545F">
        <w:rPr>
          <w:b/>
          <w:bCs/>
          <w:i/>
          <w:iCs/>
        </w:rPr>
        <w:t>ARTÍCULO 10.- COMPOSICIÓN.</w:t>
      </w:r>
    </w:p>
    <w:p w14:paraId="5E63E73E" w14:textId="77777777" w:rsidR="0001545F" w:rsidRPr="0001545F" w:rsidRDefault="0001545F" w:rsidP="0001545F">
      <w:pPr>
        <w:rPr>
          <w:i/>
          <w:iCs/>
        </w:rPr>
      </w:pPr>
      <w:r w:rsidRPr="0001545F">
        <w:rPr>
          <w:i/>
          <w:iCs/>
        </w:rPr>
        <w:t xml:space="preserve">10.1.- El Patronato estará formado por un </w:t>
      </w:r>
      <w:proofErr w:type="gramStart"/>
      <w:r w:rsidRPr="0001545F">
        <w:rPr>
          <w:i/>
          <w:iCs/>
        </w:rPr>
        <w:t>Presidente</w:t>
      </w:r>
      <w:proofErr w:type="gramEnd"/>
      <w:r w:rsidRPr="0001545F">
        <w:rPr>
          <w:i/>
          <w:iCs/>
        </w:rPr>
        <w:t xml:space="preserve">, un </w:t>
      </w:r>
      <w:proofErr w:type="gramStart"/>
      <w:r w:rsidRPr="0001545F">
        <w:rPr>
          <w:i/>
          <w:iCs/>
        </w:rPr>
        <w:t>Vicepresidente</w:t>
      </w:r>
      <w:proofErr w:type="gramEnd"/>
      <w:r w:rsidRPr="0001545F">
        <w:rPr>
          <w:i/>
          <w:iCs/>
        </w:rPr>
        <w:t xml:space="preserve">, un </w:t>
      </w:r>
      <w:proofErr w:type="gramStart"/>
      <w:r w:rsidRPr="0001545F">
        <w:rPr>
          <w:i/>
          <w:iCs/>
        </w:rPr>
        <w:t>Secretario</w:t>
      </w:r>
      <w:proofErr w:type="gramEnd"/>
      <w:r w:rsidRPr="0001545F">
        <w:rPr>
          <w:i/>
          <w:iCs/>
        </w:rPr>
        <w:t xml:space="preserve"> y un Contador-Tesorero, ostentando el resto de sus miembros la condición de vocales.</w:t>
      </w:r>
    </w:p>
    <w:p w14:paraId="39AB2E15" w14:textId="77777777" w:rsidR="0001545F" w:rsidRPr="0001545F" w:rsidRDefault="0001545F" w:rsidP="0001545F">
      <w:pPr>
        <w:rPr>
          <w:i/>
          <w:iCs/>
        </w:rPr>
      </w:pPr>
      <w:r w:rsidRPr="0001545F">
        <w:rPr>
          <w:i/>
          <w:iCs/>
        </w:rPr>
        <w:t xml:space="preserve">Estos cargos serán designados por el propio Patronato, a excepción del referido al </w:t>
      </w:r>
      <w:proofErr w:type="gramStart"/>
      <w:r w:rsidRPr="0001545F">
        <w:rPr>
          <w:i/>
          <w:iCs/>
        </w:rPr>
        <w:t>Presidente</w:t>
      </w:r>
      <w:proofErr w:type="gramEnd"/>
      <w:r w:rsidRPr="0001545F">
        <w:rPr>
          <w:i/>
          <w:iCs/>
        </w:rPr>
        <w:t xml:space="preserve"> que será desempeñado indefinidamente por quien en cada momento ocupe la Consejería competente en materia de agricultura del Excmo. Cabildo Insular de Tenerife, y que a su vez será el </w:t>
      </w:r>
      <w:proofErr w:type="gramStart"/>
      <w:r w:rsidRPr="0001545F">
        <w:rPr>
          <w:i/>
          <w:iCs/>
        </w:rPr>
        <w:t>Presidente</w:t>
      </w:r>
      <w:proofErr w:type="gramEnd"/>
      <w:r w:rsidRPr="0001545F">
        <w:rPr>
          <w:i/>
          <w:iCs/>
        </w:rPr>
        <w:t xml:space="preserve"> de la Fundación.</w:t>
      </w:r>
    </w:p>
    <w:p w14:paraId="7713BF6E" w14:textId="77777777" w:rsidR="0001545F" w:rsidRPr="0001545F" w:rsidRDefault="0001545F" w:rsidP="0001545F">
      <w:pPr>
        <w:rPr>
          <w:i/>
          <w:iCs/>
        </w:rPr>
      </w:pPr>
      <w:r w:rsidRPr="0001545F">
        <w:rPr>
          <w:i/>
          <w:iCs/>
        </w:rPr>
        <w:t>Los primeros miembros del Patronato serán los designados por el fundador originario en la escritura pública de constitución de la Fundación, a la que por aquél se dará el carácter de carta fundacional, y en número que por el mismo se determine garantizándose, en cualquier caso, una composición inicial mínima de seis miembros.</w:t>
      </w:r>
    </w:p>
    <w:p w14:paraId="4BA3DD11" w14:textId="77777777" w:rsidR="0001545F" w:rsidRPr="0001545F" w:rsidRDefault="0001545F" w:rsidP="0001545F">
      <w:pPr>
        <w:rPr>
          <w:i/>
          <w:iCs/>
        </w:rPr>
      </w:pPr>
      <w:r w:rsidRPr="0001545F">
        <w:rPr>
          <w:i/>
          <w:iCs/>
        </w:rPr>
        <w:t>Asimismo, podrán formar parte del Patronato:</w:t>
      </w:r>
    </w:p>
    <w:p w14:paraId="6864A3A0" w14:textId="77777777" w:rsidR="0001545F" w:rsidRPr="0001545F" w:rsidRDefault="0001545F" w:rsidP="0001545F">
      <w:pPr>
        <w:numPr>
          <w:ilvl w:val="0"/>
          <w:numId w:val="1"/>
        </w:numPr>
      </w:pPr>
      <w:r w:rsidRPr="0001545F">
        <w:rPr>
          <w:i/>
        </w:rPr>
        <w:t>Las personas designadas al efecto por quienes, sucesivamente, adquieran la condición de fundadores al adherirse a la escritura pública de constitución con tal carácter, dentro del plazo y conforme a las condiciones que en la misma se establezcan.</w:t>
      </w:r>
    </w:p>
    <w:p w14:paraId="77E611C8" w14:textId="77777777" w:rsidR="0001545F" w:rsidRPr="0001545F" w:rsidRDefault="0001545F" w:rsidP="0001545F">
      <w:pPr>
        <w:rPr>
          <w:i/>
          <w:iCs/>
        </w:rPr>
      </w:pPr>
      <w:r w:rsidRPr="0001545F">
        <w:rPr>
          <w:i/>
          <w:iCs/>
        </w:rPr>
        <w:t>En este caso, dichas designaciones se realizarán a razón de un patrono por cada nuevo fundador adherido.</w:t>
      </w:r>
    </w:p>
    <w:p w14:paraId="50450BA2" w14:textId="77777777" w:rsidR="0001545F" w:rsidRPr="0001545F" w:rsidRDefault="0001545F" w:rsidP="0001545F">
      <w:pPr>
        <w:numPr>
          <w:ilvl w:val="0"/>
          <w:numId w:val="1"/>
        </w:numPr>
      </w:pPr>
      <w:r w:rsidRPr="0001545F">
        <w:rPr>
          <w:i/>
        </w:rPr>
        <w:t>Las personas designadas al efecto a propuesta y de entre los miembros colaboradores, en el número y condiciones que por el Patronato se establezca, a propuesta de la Comisión Ejecutiva.</w:t>
      </w:r>
    </w:p>
    <w:p w14:paraId="03DC27F0" w14:textId="77777777" w:rsidR="0001545F" w:rsidRPr="0001545F" w:rsidRDefault="0001545F" w:rsidP="0001545F">
      <w:pPr>
        <w:rPr>
          <w:i/>
          <w:iCs/>
        </w:rPr>
      </w:pPr>
      <w:r w:rsidRPr="0001545F">
        <w:rPr>
          <w:i/>
          <w:iCs/>
        </w:rPr>
        <w:t>En este caso, las condiciones y procedimientos que regularán la admisión de los nuevos miembros serán acordados por el Patronato a propuesta de la Comisión Ejecutiva.</w:t>
      </w:r>
    </w:p>
    <w:p w14:paraId="2FF4CCC0" w14:textId="77777777" w:rsidR="0001545F" w:rsidRPr="0001545F" w:rsidRDefault="0001545F" w:rsidP="0001545F">
      <w:pPr>
        <w:rPr>
          <w:i/>
          <w:iCs/>
        </w:rPr>
      </w:pPr>
      <w:r w:rsidRPr="0001545F">
        <w:rPr>
          <w:i/>
          <w:iCs/>
        </w:rPr>
        <w:t xml:space="preserve">10.2.- Los patronos así designados, comenzarán a ejercer sus funciones después de haber aceptado expresamente el cargo, aceptación que deberá hacerse constar en documento público, en documento privado con firma legitimada por notario o mediante comparecencia en el Registro de Fundaciones de Canarias. Igualmente, será válida la aceptación acreditada mediante certificación del </w:t>
      </w:r>
      <w:proofErr w:type="gramStart"/>
      <w:r w:rsidRPr="0001545F">
        <w:rPr>
          <w:i/>
          <w:iCs/>
        </w:rPr>
        <w:t>Secretario</w:t>
      </w:r>
      <w:proofErr w:type="gramEnd"/>
      <w:r w:rsidRPr="0001545F">
        <w:rPr>
          <w:i/>
          <w:iCs/>
        </w:rPr>
        <w:t xml:space="preserve"> del Patronato con el Visto Bueno del </w:t>
      </w:r>
      <w:proofErr w:type="gramStart"/>
      <w:r w:rsidRPr="0001545F">
        <w:rPr>
          <w:i/>
          <w:iCs/>
        </w:rPr>
        <w:t>Presidente</w:t>
      </w:r>
      <w:proofErr w:type="gramEnd"/>
      <w:r w:rsidRPr="0001545F">
        <w:rPr>
          <w:i/>
          <w:iCs/>
        </w:rPr>
        <w:t xml:space="preserve"> y firma notarialmente legitimada de ambos.</w:t>
      </w:r>
    </w:p>
    <w:p w14:paraId="5D5F9BD1" w14:textId="77777777" w:rsidR="0001545F" w:rsidRPr="0001545F" w:rsidRDefault="0001545F" w:rsidP="0001545F">
      <w:pPr>
        <w:rPr>
          <w:i/>
          <w:iCs/>
        </w:rPr>
        <w:sectPr w:rsidR="0001545F" w:rsidRPr="0001545F" w:rsidSect="0001545F">
          <w:pgSz w:w="11900" w:h="16840"/>
          <w:pgMar w:top="1660" w:right="1580" w:bottom="960" w:left="1580" w:header="720" w:footer="720" w:gutter="0"/>
          <w:cols w:space="720"/>
        </w:sectPr>
      </w:pPr>
    </w:p>
    <w:p w14:paraId="37E9985D" w14:textId="77777777" w:rsidR="0001545F" w:rsidRPr="0001545F" w:rsidRDefault="0001545F" w:rsidP="0001545F">
      <w:pPr>
        <w:rPr>
          <w:i/>
          <w:iCs/>
        </w:rPr>
      </w:pPr>
      <w:r w:rsidRPr="0001545F">
        <w:rPr>
          <w:i/>
          <w:iCs/>
        </w:rPr>
        <w:lastRenderedPageBreak/>
        <w:t>En todo caso, la aceptación de los patronos deberá hacerse constar en el Registro de Fundaciones de Canarias.</w:t>
      </w:r>
    </w:p>
    <w:p w14:paraId="1786EFCB" w14:textId="77777777" w:rsidR="0001545F" w:rsidRPr="0001545F" w:rsidRDefault="0001545F" w:rsidP="0001545F">
      <w:pPr>
        <w:rPr>
          <w:i/>
          <w:iCs/>
        </w:rPr>
      </w:pPr>
      <w:r w:rsidRPr="0001545F">
        <w:rPr>
          <w:i/>
          <w:iCs/>
        </w:rPr>
        <w:t>10.3.- Para ser patrono, las personas físicas deberán tener capacidad de obrar plena y no estar inhabilitadas para el ejercicio de cargos públicos. Las personas jurídicas deberán estar representadas por personas físicas que cumplan los mismos requisitos anteriores.</w:t>
      </w:r>
    </w:p>
    <w:p w14:paraId="2EAA0794" w14:textId="77777777" w:rsidR="0001545F" w:rsidRPr="0001545F" w:rsidRDefault="0001545F" w:rsidP="0001545F">
      <w:pPr>
        <w:rPr>
          <w:i/>
          <w:iCs/>
        </w:rPr>
      </w:pPr>
      <w:r w:rsidRPr="0001545F">
        <w:rPr>
          <w:i/>
          <w:iCs/>
        </w:rPr>
        <w:t>10.4.- Los patronos ejercerán su cargo gratuitamente, sin que en ningún caso puedan percibir retribución por el desempeño de su función.</w:t>
      </w:r>
    </w:p>
    <w:p w14:paraId="4BF18185" w14:textId="77777777" w:rsidR="0001545F" w:rsidRPr="0001545F" w:rsidRDefault="0001545F" w:rsidP="0001545F">
      <w:pPr>
        <w:rPr>
          <w:i/>
          <w:iCs/>
        </w:rPr>
      </w:pPr>
      <w:r w:rsidRPr="0001545F">
        <w:rPr>
          <w:i/>
          <w:iCs/>
        </w:rPr>
        <w:t>No obstante, los patronos tendrán derecho a ser reembolsados de los gastos debidamente justificados que el cargo les ocasione.</w:t>
      </w:r>
    </w:p>
    <w:p w14:paraId="0B02B378" w14:textId="77777777" w:rsidR="0001545F" w:rsidRPr="0001545F" w:rsidRDefault="0001545F" w:rsidP="0001545F">
      <w:pPr>
        <w:rPr>
          <w:i/>
          <w:iCs/>
        </w:rPr>
      </w:pPr>
    </w:p>
    <w:p w14:paraId="6C663853" w14:textId="77777777" w:rsidR="004C2F87" w:rsidRDefault="004C2F87"/>
    <w:sectPr w:rsidR="004C2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0F4"/>
    <w:multiLevelType w:val="multilevel"/>
    <w:tmpl w:val="B0FC607E"/>
    <w:lvl w:ilvl="0">
      <w:start w:val="1"/>
      <w:numFmt w:val="lowerLetter"/>
      <w:lvlText w:val="%1)"/>
      <w:lvlJc w:val="left"/>
      <w:pPr>
        <w:ind w:left="119" w:hanging="370"/>
      </w:pPr>
      <w:rPr>
        <w:rFonts w:ascii="Arial" w:eastAsia="Arial" w:hAnsi="Arial" w:cs="Arial"/>
        <w:i/>
        <w:i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982" w:hanging="37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844" w:hanging="37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706" w:hanging="37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568" w:hanging="37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430" w:hanging="37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292" w:hanging="37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154" w:hanging="37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016" w:hanging="370"/>
      </w:pPr>
      <w:rPr>
        <w:lang w:val="es-ES" w:eastAsia="en-US" w:bidi="ar-SA"/>
      </w:rPr>
    </w:lvl>
  </w:abstractNum>
  <w:num w:numId="1" w16cid:durableId="15206999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5F"/>
    <w:rsid w:val="0001545F"/>
    <w:rsid w:val="004C2F87"/>
    <w:rsid w:val="00625F30"/>
    <w:rsid w:val="007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853E"/>
  <w15:chartTrackingRefBased/>
  <w15:docId w15:val="{0B4C645E-4B21-4E3D-BB0D-EC18CEED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5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5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5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5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5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5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5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5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5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5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54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54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54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54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54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54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5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5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5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5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54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54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54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5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54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5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Fundación Tenerife Rural</dc:creator>
  <cp:keywords/>
  <dc:description/>
  <cp:lastModifiedBy>Fundación Tenerife Rural</cp:lastModifiedBy>
  <cp:revision>1</cp:revision>
  <dcterms:created xsi:type="dcterms:W3CDTF">2026-06-22T20:39:00Z</dcterms:created>
  <dcterms:modified xsi:type="dcterms:W3CDTF">2026-06-22T20:40:00Z</dcterms:modified>
</cp:coreProperties>
</file>