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EA36" w14:textId="35B50D88" w:rsidR="003510DD" w:rsidRPr="003510DD" w:rsidRDefault="003510DD" w:rsidP="003510DD">
      <w:pPr>
        <w:jc w:val="both"/>
        <w:rPr>
          <w:rFonts w:ascii="Arial Nova Light" w:hAnsi="Arial Nova Light"/>
        </w:rPr>
      </w:pPr>
    </w:p>
    <w:p w14:paraId="7DD4F42B" w14:textId="6DA806AF" w:rsidR="003510DD" w:rsidRPr="003510DD" w:rsidRDefault="003510DD" w:rsidP="003510DD">
      <w:pPr>
        <w:jc w:val="both"/>
        <w:rPr>
          <w:rFonts w:ascii="Arial Nova Light" w:hAnsi="Arial Nova Light"/>
        </w:rPr>
      </w:pPr>
    </w:p>
    <w:p w14:paraId="007D8187" w14:textId="329D689B" w:rsidR="003510DD" w:rsidRPr="003510DD" w:rsidRDefault="003510DD" w:rsidP="003510DD">
      <w:pPr>
        <w:jc w:val="both"/>
        <w:rPr>
          <w:rFonts w:ascii="Arial Nova Light" w:hAnsi="Arial Nova Light"/>
          <w:b/>
          <w:bCs/>
          <w:color w:val="385623" w:themeColor="accent6" w:themeShade="80"/>
          <w:sz w:val="28"/>
          <w:szCs w:val="22"/>
        </w:rPr>
      </w:pPr>
      <w:r w:rsidRPr="003510DD">
        <w:rPr>
          <w:rFonts w:ascii="Arial Nova Light" w:hAnsi="Arial Nova Light"/>
          <w:b/>
          <w:bCs/>
          <w:color w:val="385623" w:themeColor="accent6" w:themeShade="80"/>
          <w:sz w:val="28"/>
          <w:szCs w:val="22"/>
        </w:rPr>
        <w:t>Fuentes financiación 202</w:t>
      </w:r>
      <w:r w:rsidR="00677250">
        <w:rPr>
          <w:rFonts w:ascii="Arial Nova Light" w:hAnsi="Arial Nova Light"/>
          <w:b/>
          <w:bCs/>
          <w:color w:val="385623" w:themeColor="accent6" w:themeShade="80"/>
          <w:sz w:val="28"/>
          <w:szCs w:val="22"/>
        </w:rPr>
        <w:t>3</w:t>
      </w:r>
      <w:r w:rsidRPr="003510DD">
        <w:rPr>
          <w:rFonts w:ascii="Arial Nova Light" w:hAnsi="Arial Nova Light"/>
          <w:b/>
          <w:bCs/>
          <w:color w:val="385623" w:themeColor="accent6" w:themeShade="80"/>
          <w:sz w:val="28"/>
          <w:szCs w:val="22"/>
        </w:rPr>
        <w:t>:</w:t>
      </w:r>
    </w:p>
    <w:p w14:paraId="13AF2E68" w14:textId="12C87606" w:rsidR="003510DD" w:rsidRDefault="003510DD" w:rsidP="003510DD">
      <w:pPr>
        <w:jc w:val="both"/>
        <w:rPr>
          <w:rFonts w:ascii="Arial Nova Light" w:hAnsi="Arial Nova Light"/>
        </w:rPr>
      </w:pPr>
    </w:p>
    <w:p w14:paraId="2F6485F8" w14:textId="77777777" w:rsidR="003510DD" w:rsidRDefault="003510DD" w:rsidP="003510DD">
      <w:pPr>
        <w:jc w:val="both"/>
        <w:rPr>
          <w:rFonts w:ascii="Arial Nova Light" w:hAnsi="Arial Nova Light"/>
        </w:rPr>
      </w:pPr>
    </w:p>
    <w:tbl>
      <w:tblPr>
        <w:tblStyle w:val="Tablaconcuadrcula"/>
        <w:tblW w:w="907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3"/>
        <w:gridCol w:w="1985"/>
      </w:tblGrid>
      <w:tr w:rsidR="00677250" w14:paraId="68ABE749" w14:textId="77777777" w:rsidTr="006A19FD">
        <w:tc>
          <w:tcPr>
            <w:tcW w:w="7093" w:type="dxa"/>
          </w:tcPr>
          <w:p w14:paraId="6011D80D" w14:textId="781E4B48" w:rsidR="00677250" w:rsidRPr="004148A4" w:rsidRDefault="00677250" w:rsidP="0067725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ova Light" w:hAnsi="Arial Nova Light"/>
                <w:b/>
                <w:bCs/>
              </w:rPr>
            </w:pPr>
            <w:r w:rsidRPr="004148A4">
              <w:rPr>
                <w:rFonts w:ascii="Arial Nova Light" w:hAnsi="Arial Nova Light"/>
                <w:b/>
                <w:bCs/>
              </w:rPr>
              <w:t xml:space="preserve">la dotación </w:t>
            </w:r>
            <w:proofErr w:type="gramStart"/>
            <w:r w:rsidRPr="004148A4">
              <w:rPr>
                <w:rFonts w:ascii="Arial Nova Light" w:hAnsi="Arial Nova Light"/>
                <w:b/>
                <w:bCs/>
              </w:rPr>
              <w:t>fundacional</w:t>
            </w:r>
            <w:r w:rsidRPr="004148A4">
              <w:rPr>
                <w:rFonts w:ascii="Aptos" w:hAnsi="Aptos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ptos" w:hAnsi="Aptos"/>
                <w:color w:val="auto"/>
                <w:sz w:val="22"/>
                <w:szCs w:val="22"/>
              </w:rPr>
              <w:t>:</w:t>
            </w:r>
            <w:proofErr w:type="gramEnd"/>
          </w:p>
        </w:tc>
        <w:tc>
          <w:tcPr>
            <w:tcW w:w="1985" w:type="dxa"/>
            <w:vAlign w:val="center"/>
          </w:tcPr>
          <w:p w14:paraId="279A61EF" w14:textId="52951330" w:rsidR="00677250" w:rsidRDefault="00677250" w:rsidP="00677250">
            <w:pPr>
              <w:jc w:val="right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  <w:color w:val="000000"/>
                <w:lang w:eastAsia="es-ES"/>
              </w:rPr>
              <w:t>164.141,44 €</w:t>
            </w:r>
          </w:p>
        </w:tc>
      </w:tr>
      <w:tr w:rsidR="00677250" w14:paraId="1BD95280" w14:textId="77777777" w:rsidTr="006A19FD">
        <w:tc>
          <w:tcPr>
            <w:tcW w:w="7093" w:type="dxa"/>
          </w:tcPr>
          <w:p w14:paraId="6BCF6775" w14:textId="15DFC53D" w:rsidR="00677250" w:rsidRPr="003510DD" w:rsidRDefault="00677250" w:rsidP="0067725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ova Light" w:hAnsi="Arial Nova Light"/>
                <w:b/>
                <w:bCs/>
              </w:rPr>
            </w:pPr>
            <w:r w:rsidRPr="003510DD">
              <w:rPr>
                <w:rFonts w:ascii="Arial Nova Light" w:hAnsi="Arial Nova Light"/>
                <w:b/>
                <w:bCs/>
              </w:rPr>
              <w:t>Cuotas, promociones y aportaciones patronos:</w:t>
            </w:r>
          </w:p>
        </w:tc>
        <w:tc>
          <w:tcPr>
            <w:tcW w:w="1985" w:type="dxa"/>
            <w:vAlign w:val="center"/>
          </w:tcPr>
          <w:p w14:paraId="0EC0F73B" w14:textId="01BD754F" w:rsidR="00677250" w:rsidRDefault="00677250" w:rsidP="00677250">
            <w:pPr>
              <w:jc w:val="right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  <w:color w:val="000000"/>
                <w:lang w:eastAsia="es-ES"/>
              </w:rPr>
              <w:t>45.728,83 €</w:t>
            </w:r>
          </w:p>
        </w:tc>
      </w:tr>
      <w:tr w:rsidR="00677250" w14:paraId="0F0A64E8" w14:textId="77777777" w:rsidTr="006A19FD">
        <w:tc>
          <w:tcPr>
            <w:tcW w:w="7093" w:type="dxa"/>
          </w:tcPr>
          <w:p w14:paraId="33CF9627" w14:textId="5D260020" w:rsidR="00677250" w:rsidRPr="003510DD" w:rsidRDefault="00677250" w:rsidP="0067725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ova Light" w:hAnsi="Arial Nova Light"/>
                <w:b/>
                <w:bCs/>
              </w:rPr>
            </w:pPr>
            <w:r w:rsidRPr="003510DD">
              <w:rPr>
                <w:rFonts w:ascii="Arial Nova Light" w:hAnsi="Arial Nova Light"/>
                <w:b/>
                <w:bCs/>
              </w:rPr>
              <w:t>Actividad:</w:t>
            </w:r>
          </w:p>
        </w:tc>
        <w:tc>
          <w:tcPr>
            <w:tcW w:w="1985" w:type="dxa"/>
            <w:vAlign w:val="center"/>
          </w:tcPr>
          <w:p w14:paraId="3DC022F8" w14:textId="1F6D9118" w:rsidR="00677250" w:rsidRDefault="00677250" w:rsidP="00677250">
            <w:pPr>
              <w:jc w:val="right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  <w:color w:val="000000"/>
                <w:lang w:eastAsia="es-ES"/>
              </w:rPr>
              <w:t>553.353,62 €</w:t>
            </w:r>
          </w:p>
        </w:tc>
      </w:tr>
      <w:tr w:rsidR="00677250" w14:paraId="5529434A" w14:textId="77777777" w:rsidTr="006A19FD">
        <w:tc>
          <w:tcPr>
            <w:tcW w:w="7093" w:type="dxa"/>
          </w:tcPr>
          <w:p w14:paraId="7B3EB796" w14:textId="2E894780" w:rsidR="00677250" w:rsidRPr="003510DD" w:rsidRDefault="00677250" w:rsidP="0067725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ova Light" w:hAnsi="Arial Nova Light"/>
                <w:b/>
                <w:bCs/>
              </w:rPr>
            </w:pPr>
            <w:r w:rsidRPr="003510DD">
              <w:rPr>
                <w:rFonts w:ascii="Arial Nova Light" w:hAnsi="Arial Nova Light"/>
                <w:b/>
                <w:bCs/>
              </w:rPr>
              <w:t>Cabildo de Tenerife (aportaciones específicas y genérica):</w:t>
            </w:r>
          </w:p>
        </w:tc>
        <w:tc>
          <w:tcPr>
            <w:tcW w:w="1985" w:type="dxa"/>
            <w:vAlign w:val="center"/>
          </w:tcPr>
          <w:p w14:paraId="3015F373" w14:textId="1D1F1089" w:rsidR="00677250" w:rsidRDefault="00677250" w:rsidP="00677250">
            <w:pPr>
              <w:jc w:val="right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  <w:color w:val="000000"/>
                <w:lang w:eastAsia="es-ES"/>
              </w:rPr>
              <w:t>602.698,54 €</w:t>
            </w:r>
          </w:p>
        </w:tc>
      </w:tr>
      <w:tr w:rsidR="00677250" w14:paraId="01649285" w14:textId="77777777" w:rsidTr="006A19FD">
        <w:trPr>
          <w:trHeight w:val="80"/>
        </w:trPr>
        <w:tc>
          <w:tcPr>
            <w:tcW w:w="7093" w:type="dxa"/>
          </w:tcPr>
          <w:p w14:paraId="33C34D81" w14:textId="742667E5" w:rsidR="00677250" w:rsidRPr="003510DD" w:rsidRDefault="00677250" w:rsidP="0067725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ova Light" w:hAnsi="Arial Nova Light"/>
                <w:b/>
                <w:bCs/>
              </w:rPr>
            </w:pPr>
            <w:r w:rsidRPr="003510DD">
              <w:rPr>
                <w:rFonts w:ascii="Arial Nova Light" w:hAnsi="Arial Nova Light"/>
                <w:b/>
                <w:bCs/>
              </w:rPr>
              <w:t xml:space="preserve">Subvenciones (SCE): </w:t>
            </w:r>
          </w:p>
        </w:tc>
        <w:tc>
          <w:tcPr>
            <w:tcW w:w="1985" w:type="dxa"/>
            <w:vAlign w:val="center"/>
          </w:tcPr>
          <w:p w14:paraId="66811737" w14:textId="21D3596A" w:rsidR="00677250" w:rsidRDefault="00677250" w:rsidP="00677250">
            <w:pPr>
              <w:jc w:val="right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  <w:color w:val="000000"/>
                <w:lang w:eastAsia="es-ES"/>
              </w:rPr>
              <w:t>36.660,40 €</w:t>
            </w:r>
          </w:p>
        </w:tc>
      </w:tr>
    </w:tbl>
    <w:p w14:paraId="460CFD9C" w14:textId="5E0277A4" w:rsidR="003510DD" w:rsidRPr="003510DD" w:rsidRDefault="003510DD" w:rsidP="003510DD">
      <w:pPr>
        <w:jc w:val="both"/>
        <w:rPr>
          <w:rFonts w:ascii="Arial Nova Light" w:hAnsi="Arial Nova Light"/>
        </w:rPr>
      </w:pPr>
    </w:p>
    <w:p w14:paraId="1CEE30AA" w14:textId="78CDB116" w:rsidR="003510DD" w:rsidRPr="003510DD" w:rsidRDefault="003510DD" w:rsidP="003510DD">
      <w:pPr>
        <w:jc w:val="both"/>
        <w:rPr>
          <w:rFonts w:ascii="Arial Nova Light" w:hAnsi="Arial Nova Light"/>
        </w:rPr>
      </w:pPr>
    </w:p>
    <w:p w14:paraId="060F9634" w14:textId="77777777" w:rsidR="003510DD" w:rsidRPr="003510DD" w:rsidRDefault="003510DD" w:rsidP="003510DD">
      <w:pPr>
        <w:jc w:val="both"/>
        <w:rPr>
          <w:rFonts w:ascii="Arial Nova Light" w:hAnsi="Arial Nova Light"/>
        </w:rPr>
      </w:pPr>
    </w:p>
    <w:sectPr w:rsidR="003510DD" w:rsidRPr="003510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9EAA" w14:textId="77777777" w:rsidR="00A552FF" w:rsidRDefault="00A552FF" w:rsidP="003510DD">
      <w:r>
        <w:separator/>
      </w:r>
    </w:p>
  </w:endnote>
  <w:endnote w:type="continuationSeparator" w:id="0">
    <w:p w14:paraId="09B4E07D" w14:textId="77777777" w:rsidR="00A552FF" w:rsidRDefault="00A552FF" w:rsidP="0035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F0E1" w14:textId="77777777" w:rsidR="00A552FF" w:rsidRDefault="00A552FF" w:rsidP="003510DD">
      <w:r>
        <w:separator/>
      </w:r>
    </w:p>
  </w:footnote>
  <w:footnote w:type="continuationSeparator" w:id="0">
    <w:p w14:paraId="4A8E4B1C" w14:textId="77777777" w:rsidR="00A552FF" w:rsidRDefault="00A552FF" w:rsidP="0035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D463" w14:textId="0153B2B3" w:rsidR="003510DD" w:rsidRDefault="003510DD">
    <w:pPr>
      <w:pStyle w:val="Encabezado"/>
    </w:pPr>
    <w:r>
      <w:rPr>
        <w:noProof/>
      </w:rPr>
      <w:drawing>
        <wp:inline distT="0" distB="0" distL="0" distR="0" wp14:anchorId="36AF1FF0" wp14:editId="18AEBB98">
          <wp:extent cx="2301240" cy="894303"/>
          <wp:effectExtent l="0" t="0" r="3810" b="1270"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776" cy="90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FB250B" w14:textId="77777777" w:rsidR="003510DD" w:rsidRDefault="003510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E2E2F"/>
    <w:multiLevelType w:val="hybridMultilevel"/>
    <w:tmpl w:val="DCF43C58"/>
    <w:lvl w:ilvl="0" w:tplc="AAF63BE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F92"/>
    <w:multiLevelType w:val="hybridMultilevel"/>
    <w:tmpl w:val="FD52EEEC"/>
    <w:lvl w:ilvl="0" w:tplc="F14820B4">
      <w:numFmt w:val="bullet"/>
      <w:lvlText w:val="-"/>
      <w:lvlJc w:val="left"/>
      <w:pPr>
        <w:ind w:left="720" w:hanging="360"/>
      </w:pPr>
      <w:rPr>
        <w:rFonts w:ascii="Arial Nova Light" w:eastAsiaTheme="minorHAnsi" w:hAnsi="Arial Nova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52612"/>
    <w:multiLevelType w:val="hybridMultilevel"/>
    <w:tmpl w:val="5EB6D4CA"/>
    <w:lvl w:ilvl="0" w:tplc="AAF63BE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426848">
    <w:abstractNumId w:val="1"/>
  </w:num>
  <w:num w:numId="2" w16cid:durableId="1048724239">
    <w:abstractNumId w:val="2"/>
  </w:num>
  <w:num w:numId="3" w16cid:durableId="1924799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6E"/>
    <w:rsid w:val="00072C4F"/>
    <w:rsid w:val="000A1E01"/>
    <w:rsid w:val="00162B7B"/>
    <w:rsid w:val="003510DD"/>
    <w:rsid w:val="004148A4"/>
    <w:rsid w:val="00677250"/>
    <w:rsid w:val="00A552FF"/>
    <w:rsid w:val="00D42D6E"/>
    <w:rsid w:val="00DB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2F85"/>
  <w15:chartTrackingRefBased/>
  <w15:docId w15:val="{F70D28C6-4D2E-469D-A276-E7BA816E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65"/>
    <w:pPr>
      <w:spacing w:after="0" w:line="240" w:lineRule="auto"/>
      <w:jc w:val="center"/>
    </w:pPr>
    <w:rPr>
      <w:rFonts w:ascii="Garamond" w:hAnsi="Garamond"/>
      <w:color w:val="333333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DB0B65"/>
    <w:pPr>
      <w:outlineLvl w:val="0"/>
    </w:pPr>
    <w:rPr>
      <w:rFonts w:eastAsia="Times New Roman" w:cs="Times New Roman"/>
      <w:caps/>
      <w:sz w:val="56"/>
      <w:szCs w:val="5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B0B65"/>
    <w:pPr>
      <w:spacing w:before="240" w:after="240"/>
      <w:outlineLvl w:val="2"/>
    </w:pPr>
    <w:rPr>
      <w:rFonts w:eastAsia="Times New Roman" w:cs="Times New Roman"/>
      <w:caps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0B65"/>
    <w:rPr>
      <w:rFonts w:ascii="Garamond" w:eastAsia="Times New Roman" w:hAnsi="Garamond" w:cs="Times New Roman"/>
      <w:caps/>
      <w:color w:val="333333"/>
      <w:sz w:val="56"/>
      <w:szCs w:val="56"/>
      <w:lang w:val="en-US"/>
    </w:rPr>
  </w:style>
  <w:style w:type="character" w:customStyle="1" w:styleId="Ttulo3Car">
    <w:name w:val="Título 3 Car"/>
    <w:basedOn w:val="Fuentedeprrafopredeter"/>
    <w:link w:val="Ttulo3"/>
    <w:semiHidden/>
    <w:rsid w:val="00DB0B65"/>
    <w:rPr>
      <w:rFonts w:ascii="Garamond" w:eastAsia="Times New Roman" w:hAnsi="Garamond" w:cs="Times New Roman"/>
      <w:caps/>
      <w:color w:val="333333"/>
      <w:sz w:val="72"/>
      <w:szCs w:val="7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51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0DD"/>
    <w:rPr>
      <w:rFonts w:ascii="Garamond" w:hAnsi="Garamond"/>
      <w:color w:val="333333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51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0DD"/>
    <w:rPr>
      <w:rFonts w:ascii="Garamond" w:hAnsi="Garamond"/>
      <w:color w:val="333333"/>
      <w:sz w:val="24"/>
      <w:szCs w:val="20"/>
    </w:rPr>
  </w:style>
  <w:style w:type="paragraph" w:styleId="Prrafodelista">
    <w:name w:val="List Paragraph"/>
    <w:basedOn w:val="Normal"/>
    <w:uiPriority w:val="34"/>
    <w:qFormat/>
    <w:rsid w:val="003510DD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Overflow="clip" horzOverflow="clip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Tenerife Rural</dc:creator>
  <cp:keywords/>
  <dc:description/>
  <cp:lastModifiedBy>Ana Hernández Reyes</cp:lastModifiedBy>
  <cp:revision>2</cp:revision>
  <dcterms:created xsi:type="dcterms:W3CDTF">2024-02-23T08:15:00Z</dcterms:created>
  <dcterms:modified xsi:type="dcterms:W3CDTF">2024-02-23T08:15:00Z</dcterms:modified>
</cp:coreProperties>
</file>