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3645" cy="455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45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Fundación</w:t>
      </w:r>
      <w:r>
        <w:rPr>
          <w:spacing w:val="-5"/>
        </w:rPr>
        <w:t> </w:t>
      </w:r>
      <w:r>
        <w:rPr/>
        <w:t>Canaria</w:t>
      </w:r>
      <w:r>
        <w:rPr>
          <w:spacing w:val="-4"/>
        </w:rPr>
        <w:t> </w:t>
      </w:r>
      <w:r>
        <w:rPr/>
        <w:t>Tenerife</w:t>
      </w:r>
      <w:r>
        <w:rPr>
          <w:spacing w:val="-3"/>
        </w:rPr>
        <w:t> </w:t>
      </w:r>
      <w:r>
        <w:rPr/>
        <w:t>Rural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ind w:left="130"/>
        <w:rPr>
          <w:rFonts w:ascii="Arial MT" w:hAnsi="Arial MT"/>
        </w:rPr>
      </w:pPr>
      <w:r>
        <w:rPr>
          <w:rFonts w:ascii="Arial MT" w:hAnsi="Arial MT"/>
          <w:color w:val="767070"/>
        </w:rPr>
        <w:t>Gastos</w:t>
      </w:r>
      <w:r>
        <w:rPr>
          <w:rFonts w:ascii="Arial MT" w:hAnsi="Arial MT"/>
          <w:color w:val="767070"/>
          <w:spacing w:val="-3"/>
        </w:rPr>
        <w:t> </w:t>
      </w:r>
      <w:r>
        <w:rPr>
          <w:rFonts w:ascii="Arial MT" w:hAnsi="Arial MT"/>
          <w:color w:val="767070"/>
        </w:rPr>
        <w:t>de</w:t>
      </w:r>
      <w:r>
        <w:rPr>
          <w:rFonts w:ascii="Arial MT" w:hAnsi="Arial MT"/>
          <w:color w:val="767070"/>
          <w:spacing w:val="-4"/>
        </w:rPr>
        <w:t> </w:t>
      </w:r>
      <w:r>
        <w:rPr>
          <w:rFonts w:ascii="Arial MT" w:hAnsi="Arial MT"/>
          <w:color w:val="767070"/>
        </w:rPr>
        <w:t>Representación:</w:t>
      </w:r>
    </w:p>
    <w:p>
      <w:pPr>
        <w:pStyle w:val="BodyText"/>
        <w:spacing w:before="4"/>
        <w:rPr>
          <w:rFonts w:ascii="Arial MT"/>
          <w:sz w:val="12"/>
        </w:rPr>
      </w:pPr>
      <w:r>
        <w:rPr/>
        <w:pict>
          <v:rect style="position:absolute;margin-left:56.040001pt;margin-top:9.059156pt;width:469.92pt;height:.48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Arial MT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0" w:val="left" w:leader="none"/>
          <w:tab w:pos="491" w:val="left" w:leader="none"/>
        </w:tabs>
        <w:spacing w:line="352" w:lineRule="auto" w:before="100" w:after="0"/>
        <w:ind w:left="490" w:right="1239" w:hanging="360"/>
        <w:jc w:val="left"/>
        <w:rPr>
          <w:sz w:val="28"/>
        </w:rPr>
      </w:pPr>
      <w:r>
        <w:rPr>
          <w:sz w:val="28"/>
        </w:rPr>
        <w:t>No existen gastos de representación del personal de la Fundación Canaria</w:t>
      </w:r>
      <w:r>
        <w:rPr>
          <w:spacing w:val="-61"/>
          <w:sz w:val="28"/>
        </w:rPr>
        <w:t> </w:t>
      </w:r>
      <w:r>
        <w:rPr>
          <w:sz w:val="28"/>
        </w:rPr>
        <w:t>Tenerife</w:t>
      </w:r>
      <w:r>
        <w:rPr>
          <w:spacing w:val="-1"/>
          <w:sz w:val="28"/>
        </w:rPr>
        <w:t> </w:t>
      </w:r>
      <w:r>
        <w:rPr>
          <w:sz w:val="28"/>
        </w:rPr>
        <w:t>Rural.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6600934</wp:posOffset>
            </wp:positionH>
            <wp:positionV relativeFrom="paragraph">
              <wp:posOffset>116502</wp:posOffset>
            </wp:positionV>
            <wp:extent cx="390902" cy="48720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2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6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0" w:hanging="360"/>
      </w:pPr>
      <w:rPr>
        <w:rFonts w:hint="default" w:ascii="Symbol" w:hAnsi="Symbol" w:eastAsia="Symbol" w:cs="Symbol"/>
        <w:w w:val="99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1"/>
      <w:ind w:left="2548" w:right="3053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490" w:right="1239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RENDICION DE CUENTAS CORRESPONDIENTES</dc:title>
  <dcterms:created xsi:type="dcterms:W3CDTF">2023-01-25T12:51:43Z</dcterms:created>
  <dcterms:modified xsi:type="dcterms:W3CDTF">2023-01-25T12:51:43Z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